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700" w:rsidRPr="00B71406" w:rsidRDefault="002F04B6" w:rsidP="00B71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Сравнительная таблица</w:t>
      </w:r>
    </w:p>
    <w:p w:rsidR="001C37C3" w:rsidRPr="00B71406" w:rsidRDefault="001C37C3" w:rsidP="00B71406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406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7611B9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  <w:r w:rsidRPr="00B71406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5F2EF8" w:rsidRPr="00B71406" w:rsidRDefault="005F2EF8" w:rsidP="00B7140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B71406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7611B9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 w:rsidRPr="00B71406">
        <w:rPr>
          <w:rFonts w:ascii="Times New Roman" w:hAnsi="Times New Roman" w:cs="Times New Roman"/>
          <w:sz w:val="28"/>
          <w:szCs w:val="28"/>
        </w:rPr>
        <w:t>в</w:t>
      </w:r>
      <w:r w:rsidR="007611B9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</w:t>
      </w:r>
      <w:r w:rsidRPr="00B7140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7611B9">
        <w:rPr>
          <w:rFonts w:ascii="Times New Roman" w:hAnsi="Times New Roman" w:cs="Times New Roman"/>
          <w:sz w:val="28"/>
          <w:szCs w:val="28"/>
        </w:rPr>
        <w:t xml:space="preserve"> «Об утверждении ставок государственной пошлины» от 15 апреля 2019 года №159</w:t>
      </w:r>
    </w:p>
    <w:p w:rsidR="001D61C5" w:rsidRPr="00B71406" w:rsidRDefault="001D61C5" w:rsidP="00B71406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7479"/>
        <w:gridCol w:w="7513"/>
      </w:tblGrid>
      <w:tr w:rsidR="009C314B" w:rsidRPr="00B71406" w:rsidTr="005F2EF8">
        <w:tc>
          <w:tcPr>
            <w:tcW w:w="7479" w:type="dxa"/>
          </w:tcPr>
          <w:p w:rsidR="009C314B" w:rsidRPr="00B71406" w:rsidRDefault="009C314B" w:rsidP="007611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406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3" w:type="dxa"/>
          </w:tcPr>
          <w:p w:rsidR="009C314B" w:rsidRPr="00B71406" w:rsidRDefault="009C314B" w:rsidP="00B714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406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5F2EF8" w:rsidRPr="00B71406" w:rsidTr="005F2EF8">
        <w:tc>
          <w:tcPr>
            <w:tcW w:w="14992" w:type="dxa"/>
            <w:gridSpan w:val="2"/>
          </w:tcPr>
          <w:p w:rsidR="005F2EF8" w:rsidRPr="00B71406" w:rsidRDefault="008A1804" w:rsidP="007611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7" w:history="1">
              <w:r w:rsidR="005F2EF8" w:rsidRPr="00B71406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П</w:t>
              </w:r>
              <w:r w:rsidR="005F2EF8" w:rsidRPr="00B71406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остановление</w:t>
              </w:r>
            </w:hyperlink>
            <w:r w:rsidR="005F2EF8" w:rsidRPr="00B714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Правительства Кыргызской Республики «О</w:t>
            </w:r>
            <w:r w:rsidR="007611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 утверждении ставок государственной пошлины</w:t>
            </w:r>
            <w:r w:rsidR="005F2EF8" w:rsidRPr="00B714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от </w:t>
            </w:r>
            <w:r w:rsidR="007611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 апреля 2019 года №159</w:t>
            </w:r>
          </w:p>
        </w:tc>
      </w:tr>
      <w:tr w:rsidR="005F2EF8" w:rsidRPr="00B71406" w:rsidTr="005F2EF8">
        <w:tc>
          <w:tcPr>
            <w:tcW w:w="7479" w:type="dxa"/>
          </w:tcPr>
          <w:p w:rsidR="00694C49" w:rsidRDefault="005F2EF8" w:rsidP="00694C49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  <w:r w:rsidR="00694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ложение</w:t>
            </w:r>
          </w:p>
          <w:p w:rsidR="00694C49" w:rsidRDefault="00694C49" w:rsidP="00694C49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4C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Ставки государственной пошлины</w:t>
            </w:r>
          </w:p>
          <w:p w:rsidR="00694C49" w:rsidRPr="00694C49" w:rsidRDefault="00694C49" w:rsidP="00694C49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1. Государственная пошлина, подлежащая уплате при обращении в суд</w:t>
            </w:r>
          </w:p>
          <w:p w:rsidR="005F2EF8" w:rsidRPr="00694C49" w:rsidRDefault="00694C49" w:rsidP="00B7140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4C49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исковые заявления, содержащие одновременно требования имущественного и неимущественного характера, взимается одновременно государственная пошлина, установленная для исковых заявлений имущественного характера и для исковых заявлений имущественного характера.</w:t>
            </w:r>
          </w:p>
        </w:tc>
        <w:tc>
          <w:tcPr>
            <w:tcW w:w="7513" w:type="dxa"/>
          </w:tcPr>
          <w:p w:rsidR="00375C6E" w:rsidRDefault="00375C6E" w:rsidP="00375C6E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ложение</w:t>
            </w:r>
          </w:p>
          <w:p w:rsidR="00375C6E" w:rsidRDefault="00375C6E" w:rsidP="00375C6E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4C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Ставки государственной пошлины</w:t>
            </w:r>
          </w:p>
          <w:p w:rsidR="00375C6E" w:rsidRPr="00694C49" w:rsidRDefault="00375C6E" w:rsidP="00375C6E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1. Государственная пошлина, подлежащая уплате при обращении в суд</w:t>
            </w:r>
          </w:p>
          <w:p w:rsidR="00E22363" w:rsidRPr="00B71406" w:rsidRDefault="00375C6E" w:rsidP="00375C6E">
            <w:pPr>
              <w:ind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C49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исковые заявления, содержащие одновременно требования имущественного и неимущественного характера, взимается одновременно государственная пошлина, установленная для исковых заявлений имущественного характера и для исковых заявлений имущественного характера.</w:t>
            </w:r>
          </w:p>
        </w:tc>
      </w:tr>
      <w:tr w:rsidR="00375C6E" w:rsidRPr="00B71406" w:rsidTr="005F2EF8">
        <w:tc>
          <w:tcPr>
            <w:tcW w:w="7479" w:type="dxa"/>
          </w:tcPr>
          <w:p w:rsidR="00375C6E" w:rsidRPr="00B71406" w:rsidRDefault="00375C6E" w:rsidP="00375C6E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375C6E" w:rsidRPr="00B71406" w:rsidRDefault="00375C6E" w:rsidP="00F629F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03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3.1. Предельный размер взимаемой государственной пошлины с подаваемых в суд исковых заявлений по гражданским спорам </w:t>
            </w:r>
            <w:r w:rsidR="00F629FC" w:rsidRPr="007A03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не может превышать </w:t>
            </w:r>
            <w:r w:rsidRPr="007A03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50 000 – кратный размер расчетного показателя.</w:t>
            </w:r>
          </w:p>
        </w:tc>
      </w:tr>
    </w:tbl>
    <w:p w:rsidR="00C6520B" w:rsidRDefault="00C6520B" w:rsidP="00B714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804" w:rsidRPr="00C6520B" w:rsidRDefault="008A1804" w:rsidP="00B714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6520B" w:rsidRDefault="00375C6E" w:rsidP="00B71406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9B4FE3" w:rsidRPr="00B71406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финансов</w:t>
      </w:r>
    </w:p>
    <w:p w:rsidR="00D15EC1" w:rsidRPr="00B71406" w:rsidRDefault="009B4FE3" w:rsidP="00B71406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7140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B71406">
        <w:rPr>
          <w:rFonts w:ascii="Times New Roman" w:hAnsi="Times New Roman" w:cs="Times New Roman"/>
          <w:b/>
          <w:sz w:val="28"/>
          <w:szCs w:val="28"/>
        </w:rPr>
        <w:tab/>
      </w:r>
      <w:r w:rsidRPr="00B71406">
        <w:rPr>
          <w:rFonts w:ascii="Times New Roman" w:hAnsi="Times New Roman" w:cs="Times New Roman"/>
          <w:b/>
          <w:sz w:val="28"/>
          <w:szCs w:val="28"/>
        </w:rPr>
        <w:tab/>
      </w:r>
      <w:r w:rsidRPr="00B71406">
        <w:rPr>
          <w:rFonts w:ascii="Times New Roman" w:hAnsi="Times New Roman" w:cs="Times New Roman"/>
          <w:b/>
          <w:sz w:val="28"/>
          <w:szCs w:val="28"/>
        </w:rPr>
        <w:tab/>
      </w:r>
      <w:r w:rsidRPr="00B71406">
        <w:rPr>
          <w:rFonts w:ascii="Times New Roman" w:hAnsi="Times New Roman" w:cs="Times New Roman"/>
          <w:b/>
          <w:sz w:val="28"/>
          <w:szCs w:val="28"/>
        </w:rPr>
        <w:tab/>
      </w:r>
      <w:r w:rsidRPr="00B71406">
        <w:rPr>
          <w:rFonts w:ascii="Times New Roman" w:hAnsi="Times New Roman" w:cs="Times New Roman"/>
          <w:b/>
          <w:sz w:val="28"/>
          <w:szCs w:val="28"/>
        </w:rPr>
        <w:tab/>
      </w:r>
      <w:r w:rsidRPr="00B71406">
        <w:rPr>
          <w:rFonts w:ascii="Times New Roman" w:hAnsi="Times New Roman" w:cs="Times New Roman"/>
          <w:b/>
          <w:sz w:val="28"/>
          <w:szCs w:val="28"/>
        </w:rPr>
        <w:tab/>
      </w:r>
      <w:r w:rsidRPr="00B71406">
        <w:rPr>
          <w:rFonts w:ascii="Times New Roman" w:hAnsi="Times New Roman" w:cs="Times New Roman"/>
          <w:b/>
          <w:sz w:val="28"/>
          <w:szCs w:val="28"/>
        </w:rPr>
        <w:tab/>
      </w:r>
      <w:r w:rsidRPr="00B71406">
        <w:rPr>
          <w:rFonts w:ascii="Times New Roman" w:hAnsi="Times New Roman" w:cs="Times New Roman"/>
          <w:b/>
          <w:sz w:val="28"/>
          <w:szCs w:val="28"/>
        </w:rPr>
        <w:tab/>
      </w:r>
      <w:r w:rsidRPr="00B71406">
        <w:rPr>
          <w:rFonts w:ascii="Times New Roman" w:hAnsi="Times New Roman" w:cs="Times New Roman"/>
          <w:b/>
          <w:sz w:val="28"/>
          <w:szCs w:val="28"/>
        </w:rPr>
        <w:tab/>
      </w:r>
      <w:r w:rsidRPr="00B71406">
        <w:rPr>
          <w:rFonts w:ascii="Times New Roman" w:hAnsi="Times New Roman" w:cs="Times New Roman"/>
          <w:b/>
          <w:sz w:val="28"/>
          <w:szCs w:val="28"/>
        </w:rPr>
        <w:tab/>
      </w:r>
      <w:r w:rsidR="00C6520B">
        <w:rPr>
          <w:rFonts w:ascii="Times New Roman" w:hAnsi="Times New Roman" w:cs="Times New Roman"/>
          <w:b/>
          <w:sz w:val="28"/>
          <w:szCs w:val="28"/>
        </w:rPr>
        <w:tab/>
      </w:r>
      <w:r w:rsidR="00C6520B">
        <w:rPr>
          <w:rFonts w:ascii="Times New Roman" w:hAnsi="Times New Roman" w:cs="Times New Roman"/>
          <w:b/>
          <w:sz w:val="28"/>
          <w:szCs w:val="28"/>
        </w:rPr>
        <w:tab/>
      </w:r>
      <w:r w:rsidR="00C6520B">
        <w:rPr>
          <w:rFonts w:ascii="Times New Roman" w:hAnsi="Times New Roman" w:cs="Times New Roman"/>
          <w:b/>
          <w:sz w:val="28"/>
          <w:szCs w:val="28"/>
        </w:rPr>
        <w:tab/>
      </w:r>
      <w:r w:rsidR="00C6520B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375C6E">
        <w:rPr>
          <w:rFonts w:ascii="Times New Roman" w:hAnsi="Times New Roman" w:cs="Times New Roman"/>
          <w:b/>
          <w:sz w:val="28"/>
          <w:szCs w:val="28"/>
        </w:rPr>
        <w:t>А.К.Бакетаев</w:t>
      </w:r>
      <w:proofErr w:type="spellEnd"/>
    </w:p>
    <w:p w:rsidR="002E5C08" w:rsidRPr="00B71406" w:rsidRDefault="002E5C08" w:rsidP="00B71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E5C08" w:rsidRPr="00B71406" w:rsidSect="00C6520B">
      <w:pgSz w:w="16838" w:h="11906" w:orient="landscape"/>
      <w:pgMar w:top="1134" w:right="96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E119B"/>
    <w:multiLevelType w:val="hybridMultilevel"/>
    <w:tmpl w:val="0FFA3D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2EE"/>
    <w:rsid w:val="00064DC1"/>
    <w:rsid w:val="000A49C1"/>
    <w:rsid w:val="000B5BA6"/>
    <w:rsid w:val="000E2F0D"/>
    <w:rsid w:val="00173802"/>
    <w:rsid w:val="00176F01"/>
    <w:rsid w:val="001C37C3"/>
    <w:rsid w:val="001C497A"/>
    <w:rsid w:val="001D61C5"/>
    <w:rsid w:val="001E6E42"/>
    <w:rsid w:val="001F7F36"/>
    <w:rsid w:val="00231C08"/>
    <w:rsid w:val="002E5C08"/>
    <w:rsid w:val="002F04B6"/>
    <w:rsid w:val="003322E1"/>
    <w:rsid w:val="003442FA"/>
    <w:rsid w:val="00370BB9"/>
    <w:rsid w:val="003725A2"/>
    <w:rsid w:val="00375C6E"/>
    <w:rsid w:val="003B52BA"/>
    <w:rsid w:val="003C3777"/>
    <w:rsid w:val="00431B47"/>
    <w:rsid w:val="00451E96"/>
    <w:rsid w:val="0046321B"/>
    <w:rsid w:val="00467E56"/>
    <w:rsid w:val="004F3055"/>
    <w:rsid w:val="00510EC1"/>
    <w:rsid w:val="005B3910"/>
    <w:rsid w:val="005E5214"/>
    <w:rsid w:val="005F2EF8"/>
    <w:rsid w:val="0069030F"/>
    <w:rsid w:val="00694C49"/>
    <w:rsid w:val="006C3F0D"/>
    <w:rsid w:val="006F2A5D"/>
    <w:rsid w:val="007611B9"/>
    <w:rsid w:val="007A0397"/>
    <w:rsid w:val="007A14C1"/>
    <w:rsid w:val="008110FB"/>
    <w:rsid w:val="0081139F"/>
    <w:rsid w:val="00831588"/>
    <w:rsid w:val="00881EEF"/>
    <w:rsid w:val="008A1804"/>
    <w:rsid w:val="008A3569"/>
    <w:rsid w:val="008A7173"/>
    <w:rsid w:val="008C6700"/>
    <w:rsid w:val="008C79C5"/>
    <w:rsid w:val="009457A3"/>
    <w:rsid w:val="009A2D24"/>
    <w:rsid w:val="009B4FE3"/>
    <w:rsid w:val="009C314B"/>
    <w:rsid w:val="009D3C70"/>
    <w:rsid w:val="00A922EE"/>
    <w:rsid w:val="00AA1DA1"/>
    <w:rsid w:val="00AC36F7"/>
    <w:rsid w:val="00B52AFB"/>
    <w:rsid w:val="00B70E86"/>
    <w:rsid w:val="00B71406"/>
    <w:rsid w:val="00B8767C"/>
    <w:rsid w:val="00C20E10"/>
    <w:rsid w:val="00C3378F"/>
    <w:rsid w:val="00C456DF"/>
    <w:rsid w:val="00C6454D"/>
    <w:rsid w:val="00C6520B"/>
    <w:rsid w:val="00C72BE4"/>
    <w:rsid w:val="00C75E44"/>
    <w:rsid w:val="00CB2F08"/>
    <w:rsid w:val="00CD6914"/>
    <w:rsid w:val="00D15EC1"/>
    <w:rsid w:val="00D33510"/>
    <w:rsid w:val="00DA6D45"/>
    <w:rsid w:val="00DF1073"/>
    <w:rsid w:val="00E22363"/>
    <w:rsid w:val="00E45749"/>
    <w:rsid w:val="00E63E0C"/>
    <w:rsid w:val="00E732F2"/>
    <w:rsid w:val="00E75724"/>
    <w:rsid w:val="00EE3EE0"/>
    <w:rsid w:val="00F07046"/>
    <w:rsid w:val="00F14B1A"/>
    <w:rsid w:val="00F316D1"/>
    <w:rsid w:val="00F629FC"/>
    <w:rsid w:val="00FA32D9"/>
    <w:rsid w:val="00FD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4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2F04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2F04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3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37C3"/>
    <w:rPr>
      <w:rFonts w:ascii="Tahoma" w:hAnsi="Tahoma" w:cs="Tahoma"/>
      <w:sz w:val="16"/>
      <w:szCs w:val="16"/>
    </w:rPr>
  </w:style>
  <w:style w:type="paragraph" w:customStyle="1" w:styleId="tkRedakcijaSpisok">
    <w:name w:val="_В редакции список (tkRedakcijaSpisok)"/>
    <w:basedOn w:val="a"/>
    <w:rsid w:val="003442FA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442F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3442FA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442F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B52BA"/>
    <w:pPr>
      <w:ind w:left="720"/>
      <w:contextualSpacing/>
    </w:pPr>
  </w:style>
  <w:style w:type="paragraph" w:customStyle="1" w:styleId="tkKomentarij">
    <w:name w:val="_Комментарий (tkKomentarij)"/>
    <w:basedOn w:val="a"/>
    <w:rsid w:val="005F2EF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F2EF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E22363"/>
    <w:rPr>
      <w:rFonts w:ascii="Calibri" w:eastAsia="Calibri" w:hAnsi="Calibri" w:cs="Times New Roman"/>
    </w:rPr>
  </w:style>
  <w:style w:type="paragraph" w:styleId="a9">
    <w:name w:val="header"/>
    <w:basedOn w:val="a"/>
    <w:link w:val="a8"/>
    <w:uiPriority w:val="99"/>
    <w:unhideWhenUsed/>
    <w:rsid w:val="00E2236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Верхний колонтитул Знак1"/>
    <w:basedOn w:val="a0"/>
    <w:uiPriority w:val="99"/>
    <w:semiHidden/>
    <w:rsid w:val="00E22363"/>
  </w:style>
  <w:style w:type="paragraph" w:customStyle="1" w:styleId="tsSystem">
    <w:name w:val="__Служебный (tsSystem)"/>
    <w:basedOn w:val="a"/>
    <w:rsid w:val="00C75E44"/>
    <w:pPr>
      <w:shd w:val="clear" w:color="auto" w:fill="FFC000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rsid w:val="009B4FE3"/>
    <w:rPr>
      <w:rFonts w:ascii="Calibri" w:eastAsia="Calibri" w:hAnsi="Calibri" w:cs="Times New Roman"/>
    </w:rPr>
  </w:style>
  <w:style w:type="paragraph" w:styleId="ab">
    <w:name w:val="footer"/>
    <w:basedOn w:val="a"/>
    <w:link w:val="aa"/>
    <w:uiPriority w:val="99"/>
    <w:unhideWhenUsed/>
    <w:rsid w:val="009B4FE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Нижний колонтитул Знак1"/>
    <w:basedOn w:val="a0"/>
    <w:uiPriority w:val="99"/>
    <w:semiHidden/>
    <w:rsid w:val="009B4F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4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2F04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2F04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3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37C3"/>
    <w:rPr>
      <w:rFonts w:ascii="Tahoma" w:hAnsi="Tahoma" w:cs="Tahoma"/>
      <w:sz w:val="16"/>
      <w:szCs w:val="16"/>
    </w:rPr>
  </w:style>
  <w:style w:type="paragraph" w:customStyle="1" w:styleId="tkRedakcijaSpisok">
    <w:name w:val="_В редакции список (tkRedakcijaSpisok)"/>
    <w:basedOn w:val="a"/>
    <w:rsid w:val="003442FA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442F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3442FA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442F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B52BA"/>
    <w:pPr>
      <w:ind w:left="720"/>
      <w:contextualSpacing/>
    </w:pPr>
  </w:style>
  <w:style w:type="paragraph" w:customStyle="1" w:styleId="tkKomentarij">
    <w:name w:val="_Комментарий (tkKomentarij)"/>
    <w:basedOn w:val="a"/>
    <w:rsid w:val="005F2EF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F2EF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E22363"/>
    <w:rPr>
      <w:rFonts w:ascii="Calibri" w:eastAsia="Calibri" w:hAnsi="Calibri" w:cs="Times New Roman"/>
    </w:rPr>
  </w:style>
  <w:style w:type="paragraph" w:styleId="a9">
    <w:name w:val="header"/>
    <w:basedOn w:val="a"/>
    <w:link w:val="a8"/>
    <w:uiPriority w:val="99"/>
    <w:unhideWhenUsed/>
    <w:rsid w:val="00E2236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Верхний колонтитул Знак1"/>
    <w:basedOn w:val="a0"/>
    <w:uiPriority w:val="99"/>
    <w:semiHidden/>
    <w:rsid w:val="00E22363"/>
  </w:style>
  <w:style w:type="paragraph" w:customStyle="1" w:styleId="tsSystem">
    <w:name w:val="__Служебный (tsSystem)"/>
    <w:basedOn w:val="a"/>
    <w:rsid w:val="00C75E44"/>
    <w:pPr>
      <w:shd w:val="clear" w:color="auto" w:fill="FFC000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rsid w:val="009B4FE3"/>
    <w:rPr>
      <w:rFonts w:ascii="Calibri" w:eastAsia="Calibri" w:hAnsi="Calibri" w:cs="Times New Roman"/>
    </w:rPr>
  </w:style>
  <w:style w:type="paragraph" w:styleId="ab">
    <w:name w:val="footer"/>
    <w:basedOn w:val="a"/>
    <w:link w:val="aa"/>
    <w:uiPriority w:val="99"/>
    <w:unhideWhenUsed/>
    <w:rsid w:val="009B4FE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Нижний колонтитул Знак1"/>
    <w:basedOn w:val="a0"/>
    <w:uiPriority w:val="99"/>
    <w:semiHidden/>
    <w:rsid w:val="009B4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oktom://db/10734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AA647-EDEE-465B-BF02-7662863D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Жазгуль Аманова</dc:creator>
  <cp:lastModifiedBy>Джума Юбуров</cp:lastModifiedBy>
  <cp:revision>22</cp:revision>
  <cp:lastPrinted>2021-03-11T08:51:00Z</cp:lastPrinted>
  <dcterms:created xsi:type="dcterms:W3CDTF">2020-04-04T10:10:00Z</dcterms:created>
  <dcterms:modified xsi:type="dcterms:W3CDTF">2021-11-18T06:56:00Z</dcterms:modified>
</cp:coreProperties>
</file>